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30C" w:rsidRPr="00490385" w:rsidRDefault="00D6730C" w:rsidP="00D6730C">
      <w:pPr>
        <w:jc w:val="left"/>
        <w:rPr>
          <w:rFonts w:ascii="仿宋_GB2312" w:eastAsia="仿宋_GB2312"/>
          <w:bCs/>
          <w:sz w:val="24"/>
          <w:szCs w:val="24"/>
        </w:rPr>
      </w:pPr>
      <w:r w:rsidRPr="00490385">
        <w:rPr>
          <w:rFonts w:ascii="仿宋_GB2312" w:eastAsia="仿宋_GB2312" w:hint="eastAsia"/>
          <w:bCs/>
          <w:sz w:val="24"/>
          <w:szCs w:val="24"/>
        </w:rPr>
        <w:t>附</w:t>
      </w:r>
      <w:r w:rsidR="000E1B7E">
        <w:rPr>
          <w:rFonts w:ascii="仿宋_GB2312" w:eastAsia="仿宋_GB2312" w:hint="eastAsia"/>
          <w:bCs/>
          <w:sz w:val="24"/>
          <w:szCs w:val="24"/>
        </w:rPr>
        <w:t>件</w:t>
      </w:r>
      <w:r w:rsidRPr="00490385">
        <w:rPr>
          <w:rFonts w:ascii="仿宋_GB2312" w:eastAsia="仿宋_GB2312" w:hint="eastAsia"/>
          <w:bCs/>
          <w:sz w:val="24"/>
          <w:szCs w:val="24"/>
        </w:rPr>
        <w:t>2</w:t>
      </w:r>
      <w:r w:rsidR="00DC75B6">
        <w:rPr>
          <w:rFonts w:ascii="仿宋_GB2312" w:eastAsia="仿宋_GB2312" w:hint="eastAsia"/>
          <w:bCs/>
          <w:sz w:val="24"/>
          <w:szCs w:val="24"/>
        </w:rPr>
        <w:t>:</w:t>
      </w:r>
    </w:p>
    <w:p w:rsidR="00D6730C" w:rsidRDefault="00D6730C" w:rsidP="00D6730C">
      <w:pPr>
        <w:jc w:val="center"/>
        <w:rPr>
          <w:rFonts w:ascii="方正小标宋_GBK" w:eastAsia="方正小标宋_GBK"/>
          <w:bCs/>
          <w:sz w:val="36"/>
          <w:szCs w:val="36"/>
        </w:rPr>
      </w:pPr>
      <w:r w:rsidRPr="00DB03AA">
        <w:rPr>
          <w:rFonts w:ascii="方正小标宋_GBK" w:eastAsia="方正小标宋_GBK" w:hint="eastAsia"/>
          <w:sz w:val="36"/>
          <w:szCs w:val="36"/>
        </w:rPr>
        <w:t>昆明理工大学民航与航空学院各专业</w:t>
      </w:r>
      <w:r>
        <w:rPr>
          <w:rFonts w:ascii="方正小标宋_GBK" w:eastAsia="方正小标宋_GBK" w:hint="eastAsia"/>
          <w:sz w:val="36"/>
          <w:szCs w:val="36"/>
        </w:rPr>
        <w:t>人才培养</w:t>
      </w:r>
      <w:r w:rsidRPr="00DB03AA">
        <w:rPr>
          <w:rFonts w:ascii="方正小标宋_GBK" w:eastAsia="方正小标宋_GBK" w:hint="eastAsia"/>
          <w:bCs/>
          <w:sz w:val="36"/>
          <w:szCs w:val="36"/>
        </w:rPr>
        <w:t>目标及主干课程</w:t>
      </w:r>
    </w:p>
    <w:tbl>
      <w:tblPr>
        <w:tblStyle w:val="a5"/>
        <w:tblW w:w="0" w:type="auto"/>
        <w:tblLook w:val="04A0"/>
      </w:tblPr>
      <w:tblGrid>
        <w:gridCol w:w="817"/>
        <w:gridCol w:w="3119"/>
        <w:gridCol w:w="5244"/>
        <w:gridCol w:w="4962"/>
      </w:tblGrid>
      <w:tr w:rsidR="00D6730C" w:rsidTr="004B3F1A">
        <w:tc>
          <w:tcPr>
            <w:tcW w:w="817" w:type="dxa"/>
            <w:vAlign w:val="center"/>
          </w:tcPr>
          <w:p w:rsidR="00D6730C" w:rsidRPr="00DE321A" w:rsidRDefault="00D6730C" w:rsidP="007C31C0">
            <w:pPr>
              <w:jc w:val="center"/>
              <w:rPr>
                <w:rFonts w:ascii="楷体_GB2312" w:eastAsia="楷体_GB2312"/>
                <w:b/>
                <w:bCs/>
                <w:sz w:val="24"/>
                <w:szCs w:val="24"/>
              </w:rPr>
            </w:pPr>
            <w:r w:rsidRPr="00DE321A">
              <w:rPr>
                <w:rFonts w:ascii="楷体_GB2312" w:eastAsia="楷体_GB2312" w:hint="eastAsia"/>
                <w:b/>
                <w:bCs/>
                <w:sz w:val="24"/>
                <w:szCs w:val="24"/>
              </w:rPr>
              <w:t>序号</w:t>
            </w:r>
          </w:p>
        </w:tc>
        <w:tc>
          <w:tcPr>
            <w:tcW w:w="3119" w:type="dxa"/>
            <w:vAlign w:val="center"/>
          </w:tcPr>
          <w:p w:rsidR="00D6730C" w:rsidRPr="00DE321A" w:rsidRDefault="00D6730C" w:rsidP="007C31C0">
            <w:pPr>
              <w:jc w:val="center"/>
              <w:rPr>
                <w:rFonts w:ascii="楷体_GB2312" w:eastAsia="楷体_GB2312"/>
                <w:b/>
                <w:bCs/>
                <w:sz w:val="24"/>
                <w:szCs w:val="24"/>
              </w:rPr>
            </w:pPr>
            <w:r w:rsidRPr="00DE321A">
              <w:rPr>
                <w:rFonts w:ascii="楷体_GB2312" w:eastAsia="楷体_GB2312" w:hint="eastAsia"/>
                <w:b/>
                <w:bCs/>
                <w:sz w:val="24"/>
                <w:szCs w:val="24"/>
              </w:rPr>
              <w:t>专</w:t>
            </w:r>
            <w:r>
              <w:rPr>
                <w:rFonts w:ascii="楷体_GB2312" w:eastAsia="楷体_GB2312" w:hint="eastAsia"/>
                <w:b/>
                <w:bCs/>
                <w:sz w:val="24"/>
              </w:rPr>
              <w:t xml:space="preserve">  </w:t>
            </w:r>
            <w:r w:rsidRPr="00DE321A">
              <w:rPr>
                <w:rFonts w:ascii="楷体_GB2312" w:eastAsia="楷体_GB2312" w:hint="eastAsia"/>
                <w:b/>
                <w:bCs/>
                <w:sz w:val="24"/>
                <w:szCs w:val="24"/>
              </w:rPr>
              <w:t>业</w:t>
            </w:r>
          </w:p>
        </w:tc>
        <w:tc>
          <w:tcPr>
            <w:tcW w:w="5244" w:type="dxa"/>
            <w:vAlign w:val="center"/>
          </w:tcPr>
          <w:p w:rsidR="00D6730C" w:rsidRPr="00DE321A" w:rsidRDefault="00D6730C" w:rsidP="007C31C0">
            <w:pPr>
              <w:jc w:val="center"/>
              <w:rPr>
                <w:rFonts w:ascii="楷体_GB2312" w:eastAsia="楷体_GB2312"/>
                <w:b/>
                <w:bCs/>
                <w:sz w:val="24"/>
                <w:szCs w:val="24"/>
              </w:rPr>
            </w:pPr>
            <w:r w:rsidRPr="00DE321A">
              <w:rPr>
                <w:rFonts w:ascii="楷体_GB2312" w:eastAsia="楷体_GB2312" w:hint="eastAsia"/>
                <w:b/>
                <w:bCs/>
                <w:sz w:val="24"/>
                <w:szCs w:val="24"/>
              </w:rPr>
              <w:t>培养目标</w:t>
            </w:r>
          </w:p>
        </w:tc>
        <w:tc>
          <w:tcPr>
            <w:tcW w:w="4962" w:type="dxa"/>
            <w:vAlign w:val="center"/>
          </w:tcPr>
          <w:p w:rsidR="00D6730C" w:rsidRPr="00DE321A" w:rsidRDefault="00D6730C" w:rsidP="007C31C0">
            <w:pPr>
              <w:jc w:val="center"/>
              <w:rPr>
                <w:rFonts w:ascii="楷体_GB2312" w:eastAsia="楷体_GB2312"/>
                <w:b/>
                <w:bCs/>
                <w:sz w:val="24"/>
                <w:szCs w:val="24"/>
              </w:rPr>
            </w:pPr>
            <w:r w:rsidRPr="00DE321A">
              <w:rPr>
                <w:rFonts w:ascii="楷体_GB2312" w:eastAsia="楷体_GB2312" w:hint="eastAsia"/>
                <w:b/>
                <w:bCs/>
                <w:sz w:val="24"/>
                <w:szCs w:val="24"/>
              </w:rPr>
              <w:t>主干课程</w:t>
            </w:r>
          </w:p>
        </w:tc>
      </w:tr>
      <w:tr w:rsidR="00D6730C" w:rsidTr="004B3F1A">
        <w:tc>
          <w:tcPr>
            <w:tcW w:w="817" w:type="dxa"/>
            <w:vAlign w:val="center"/>
          </w:tcPr>
          <w:p w:rsidR="00D6730C" w:rsidRPr="00773E46" w:rsidRDefault="00D6730C" w:rsidP="00D61B74">
            <w:pPr>
              <w:jc w:val="center"/>
              <w:rPr>
                <w:rFonts w:ascii="楷体_GB2312" w:eastAsia="楷体_GB2312"/>
                <w:bCs/>
                <w:sz w:val="24"/>
                <w:szCs w:val="24"/>
              </w:rPr>
            </w:pPr>
            <w:r w:rsidRPr="00773E46">
              <w:rPr>
                <w:rFonts w:ascii="楷体_GB2312" w:eastAsia="楷体_GB2312" w:hint="eastAsia"/>
                <w:bCs/>
                <w:sz w:val="24"/>
                <w:szCs w:val="24"/>
              </w:rPr>
              <w:t>1</w:t>
            </w:r>
          </w:p>
        </w:tc>
        <w:tc>
          <w:tcPr>
            <w:tcW w:w="3119" w:type="dxa"/>
            <w:vAlign w:val="center"/>
          </w:tcPr>
          <w:p w:rsidR="00D6730C" w:rsidRDefault="00D6730C" w:rsidP="007C31C0">
            <w:pPr>
              <w:jc w:val="center"/>
              <w:rPr>
                <w:rFonts w:ascii="楷体_GB2312" w:eastAsia="楷体_GB2312"/>
                <w:bCs/>
                <w:sz w:val="24"/>
              </w:rPr>
            </w:pPr>
            <w:r w:rsidRPr="005A558D">
              <w:rPr>
                <w:rFonts w:ascii="楷体_GB2312" w:eastAsia="楷体_GB2312" w:hAnsi="Calibri" w:hint="eastAsia"/>
                <w:bCs/>
                <w:sz w:val="24"/>
                <w:szCs w:val="24"/>
              </w:rPr>
              <w:t>交通运输专业</w:t>
            </w:r>
          </w:p>
          <w:p w:rsidR="00D6730C" w:rsidRPr="00773E46" w:rsidRDefault="00D6730C" w:rsidP="007C31C0">
            <w:pPr>
              <w:jc w:val="center"/>
              <w:rPr>
                <w:rFonts w:ascii="楷体_GB2312" w:eastAsia="楷体_GB2312"/>
                <w:bCs/>
                <w:sz w:val="24"/>
                <w:szCs w:val="24"/>
              </w:rPr>
            </w:pPr>
            <w:r w:rsidRPr="005A558D">
              <w:rPr>
                <w:rFonts w:ascii="楷体_GB2312" w:eastAsia="楷体_GB2312" w:hAnsi="Calibri" w:hint="eastAsia"/>
                <w:bCs/>
                <w:sz w:val="24"/>
                <w:szCs w:val="24"/>
              </w:rPr>
              <w:t>(空中交通管理方向)</w:t>
            </w:r>
          </w:p>
        </w:tc>
        <w:tc>
          <w:tcPr>
            <w:tcW w:w="5244" w:type="dxa"/>
            <w:vAlign w:val="center"/>
          </w:tcPr>
          <w:p w:rsidR="00D6730C" w:rsidRPr="00773E46" w:rsidRDefault="00D6730C" w:rsidP="007C31C0">
            <w:pPr>
              <w:rPr>
                <w:rFonts w:ascii="楷体_GB2312" w:eastAsia="楷体_GB2312"/>
                <w:bCs/>
                <w:sz w:val="24"/>
                <w:szCs w:val="24"/>
              </w:rPr>
            </w:pPr>
            <w:r w:rsidRPr="00773E46">
              <w:rPr>
                <w:rFonts w:ascii="楷体_GB2312" w:eastAsia="楷体_GB2312" w:hint="eastAsia"/>
                <w:bCs/>
                <w:sz w:val="24"/>
                <w:szCs w:val="24"/>
              </w:rPr>
              <w:t>培养基础扎实、知识面宽，人文素质良好，满足民航现代化、国际化、规范化要求，掌握民航交通运输管理岗位所需的基础理论、专业知识和技能，具有较强实践和创新能力的复合型高级工程技术与管理人才。</w:t>
            </w:r>
          </w:p>
        </w:tc>
        <w:tc>
          <w:tcPr>
            <w:tcW w:w="4962" w:type="dxa"/>
            <w:vAlign w:val="center"/>
          </w:tcPr>
          <w:p w:rsidR="00D6730C" w:rsidRPr="00773E46" w:rsidRDefault="00D6730C" w:rsidP="007C31C0">
            <w:pPr>
              <w:rPr>
                <w:rFonts w:ascii="楷体_GB2312" w:eastAsia="楷体_GB2312"/>
                <w:bCs/>
                <w:sz w:val="24"/>
                <w:szCs w:val="24"/>
              </w:rPr>
            </w:pPr>
            <w:r>
              <w:rPr>
                <w:rFonts w:ascii="楷体_GB2312" w:eastAsia="楷体_GB2312" w:hint="eastAsia"/>
                <w:bCs/>
                <w:sz w:val="24"/>
              </w:rPr>
              <w:t>空中交通系统优化与管理、飞机性能工程、空域规划、航空公司运行管理、飞行计划、现场运行管理、机场塔台和程序管制等。</w:t>
            </w:r>
          </w:p>
        </w:tc>
      </w:tr>
      <w:tr w:rsidR="00D6730C" w:rsidTr="004B3F1A">
        <w:tc>
          <w:tcPr>
            <w:tcW w:w="817" w:type="dxa"/>
            <w:vAlign w:val="center"/>
          </w:tcPr>
          <w:p w:rsidR="00D6730C" w:rsidRPr="00467F25" w:rsidRDefault="00D6730C" w:rsidP="00D61B74">
            <w:pPr>
              <w:jc w:val="center"/>
              <w:rPr>
                <w:rFonts w:ascii="楷体_GB2312" w:eastAsia="楷体_GB2312"/>
                <w:bCs/>
                <w:sz w:val="24"/>
                <w:szCs w:val="24"/>
              </w:rPr>
            </w:pPr>
            <w:r w:rsidRPr="00467F25">
              <w:rPr>
                <w:rFonts w:ascii="楷体_GB2312" w:eastAsia="楷体_GB2312" w:hint="eastAsia"/>
                <w:bCs/>
                <w:sz w:val="24"/>
                <w:szCs w:val="24"/>
              </w:rPr>
              <w:t>2</w:t>
            </w:r>
          </w:p>
        </w:tc>
        <w:tc>
          <w:tcPr>
            <w:tcW w:w="3119" w:type="dxa"/>
            <w:vAlign w:val="center"/>
          </w:tcPr>
          <w:p w:rsidR="004B3F1A" w:rsidRDefault="00D6730C" w:rsidP="007C31C0">
            <w:pPr>
              <w:jc w:val="center"/>
              <w:rPr>
                <w:rFonts w:ascii="楷体_GB2312" w:eastAsia="楷体_GB2312"/>
                <w:bCs/>
                <w:sz w:val="24"/>
              </w:rPr>
            </w:pPr>
            <w:r w:rsidRPr="00467F25">
              <w:rPr>
                <w:rFonts w:ascii="楷体_GB2312" w:eastAsia="楷体_GB2312" w:hint="eastAsia"/>
                <w:bCs/>
                <w:sz w:val="24"/>
                <w:szCs w:val="24"/>
              </w:rPr>
              <w:t>通信工程</w:t>
            </w:r>
          </w:p>
          <w:p w:rsidR="00D6730C" w:rsidRPr="004B3F1A" w:rsidRDefault="00D6730C" w:rsidP="007C31C0">
            <w:pPr>
              <w:jc w:val="center"/>
              <w:rPr>
                <w:rFonts w:ascii="楷体_GB2312" w:eastAsia="楷体_GB2312"/>
                <w:bCs/>
                <w:spacing w:val="-4"/>
                <w:sz w:val="24"/>
              </w:rPr>
            </w:pPr>
            <w:r w:rsidRPr="004B3F1A">
              <w:rPr>
                <w:rFonts w:ascii="楷体_GB2312" w:eastAsia="楷体_GB2312" w:hint="eastAsia"/>
                <w:bCs/>
                <w:spacing w:val="-4"/>
                <w:sz w:val="24"/>
                <w:szCs w:val="24"/>
              </w:rPr>
              <w:t>（电子系统与机载设备方向）</w:t>
            </w:r>
          </w:p>
        </w:tc>
        <w:tc>
          <w:tcPr>
            <w:tcW w:w="5244" w:type="dxa"/>
            <w:vAlign w:val="center"/>
          </w:tcPr>
          <w:p w:rsidR="00D6730C" w:rsidRPr="00467F25" w:rsidRDefault="00D6730C" w:rsidP="007C31C0">
            <w:pPr>
              <w:rPr>
                <w:rFonts w:ascii="楷体_GB2312" w:eastAsia="楷体_GB2312"/>
                <w:bCs/>
                <w:sz w:val="24"/>
                <w:szCs w:val="24"/>
              </w:rPr>
            </w:pPr>
            <w:r w:rsidRPr="00467F25">
              <w:rPr>
                <w:rFonts w:ascii="楷体_GB2312" w:eastAsia="楷体_GB2312" w:hint="eastAsia"/>
                <w:bCs/>
                <w:sz w:val="24"/>
                <w:szCs w:val="24"/>
              </w:rPr>
              <w:t>培养适合国内外现代航空通信技术和通用电子信息技术发展，具有一定创新精神和研究开发能力的复合型高级工程技术与管理人才。</w:t>
            </w:r>
          </w:p>
        </w:tc>
        <w:tc>
          <w:tcPr>
            <w:tcW w:w="4962" w:type="dxa"/>
            <w:vAlign w:val="center"/>
          </w:tcPr>
          <w:p w:rsidR="00D6730C" w:rsidRPr="00467F25" w:rsidRDefault="00D6730C" w:rsidP="007C31C0">
            <w:pPr>
              <w:rPr>
                <w:rFonts w:ascii="楷体_GB2312" w:eastAsia="楷体_GB2312"/>
                <w:bCs/>
                <w:sz w:val="24"/>
                <w:szCs w:val="24"/>
              </w:rPr>
            </w:pPr>
            <w:r w:rsidRPr="00467F25">
              <w:rPr>
                <w:rFonts w:ascii="楷体_GB2312" w:eastAsia="楷体_GB2312" w:hint="eastAsia"/>
                <w:bCs/>
                <w:sz w:val="24"/>
                <w:szCs w:val="24"/>
              </w:rPr>
              <w:t>数字电子技术、现代通信原理、检测技术与传感器、导航原理与系统、空管监视原理与系统、飞机通信系统、航空电子系统维修等。</w:t>
            </w:r>
          </w:p>
        </w:tc>
      </w:tr>
      <w:tr w:rsidR="00D6730C" w:rsidTr="004B3F1A">
        <w:tc>
          <w:tcPr>
            <w:tcW w:w="817" w:type="dxa"/>
            <w:vAlign w:val="center"/>
          </w:tcPr>
          <w:p w:rsidR="00D6730C" w:rsidRPr="00F83287" w:rsidRDefault="00D6730C" w:rsidP="00D61B74">
            <w:pPr>
              <w:jc w:val="center"/>
              <w:rPr>
                <w:rFonts w:ascii="楷体_GB2312" w:eastAsia="楷体_GB2312"/>
                <w:bCs/>
                <w:sz w:val="24"/>
                <w:szCs w:val="24"/>
              </w:rPr>
            </w:pPr>
            <w:r w:rsidRPr="00F83287">
              <w:rPr>
                <w:rFonts w:ascii="楷体_GB2312" w:eastAsia="楷体_GB2312" w:hint="eastAsia"/>
                <w:bCs/>
                <w:sz w:val="24"/>
                <w:szCs w:val="24"/>
              </w:rPr>
              <w:t>3</w:t>
            </w:r>
          </w:p>
        </w:tc>
        <w:tc>
          <w:tcPr>
            <w:tcW w:w="3119" w:type="dxa"/>
            <w:vAlign w:val="center"/>
          </w:tcPr>
          <w:p w:rsidR="00D6730C" w:rsidRDefault="00D6730C" w:rsidP="007C31C0">
            <w:pPr>
              <w:jc w:val="center"/>
              <w:rPr>
                <w:rFonts w:ascii="楷体_GB2312" w:eastAsia="楷体_GB2312"/>
                <w:bCs/>
                <w:sz w:val="24"/>
              </w:rPr>
            </w:pPr>
            <w:r w:rsidRPr="00F83287">
              <w:rPr>
                <w:rFonts w:ascii="楷体_GB2312" w:eastAsia="楷体_GB2312" w:hint="eastAsia"/>
                <w:bCs/>
                <w:sz w:val="24"/>
                <w:szCs w:val="24"/>
              </w:rPr>
              <w:t>物流工程</w:t>
            </w:r>
          </w:p>
          <w:p w:rsidR="00D6730C" w:rsidRPr="00F83287" w:rsidRDefault="00D6730C" w:rsidP="007C31C0">
            <w:pPr>
              <w:jc w:val="center"/>
              <w:rPr>
                <w:rFonts w:ascii="楷体_GB2312" w:eastAsia="楷体_GB2312"/>
                <w:bCs/>
                <w:sz w:val="24"/>
                <w:szCs w:val="24"/>
              </w:rPr>
            </w:pPr>
            <w:r w:rsidRPr="00F83287">
              <w:rPr>
                <w:rFonts w:ascii="楷体_GB2312" w:eastAsia="楷体_GB2312" w:hint="eastAsia"/>
                <w:bCs/>
                <w:sz w:val="24"/>
                <w:szCs w:val="24"/>
              </w:rPr>
              <w:t>（航空物流方向）</w:t>
            </w:r>
          </w:p>
        </w:tc>
        <w:tc>
          <w:tcPr>
            <w:tcW w:w="5244" w:type="dxa"/>
            <w:vAlign w:val="center"/>
          </w:tcPr>
          <w:p w:rsidR="00D6730C" w:rsidRPr="00B41EA6" w:rsidRDefault="00D6730C" w:rsidP="007C31C0">
            <w:pPr>
              <w:rPr>
                <w:rFonts w:ascii="楷体_GB2312" w:eastAsia="楷体_GB2312"/>
                <w:bCs/>
                <w:sz w:val="24"/>
                <w:szCs w:val="24"/>
              </w:rPr>
            </w:pPr>
            <w:r w:rsidRPr="00B41EA6">
              <w:rPr>
                <w:rFonts w:ascii="楷体_GB2312" w:eastAsia="楷体_GB2312" w:hint="eastAsia"/>
                <w:bCs/>
                <w:sz w:val="24"/>
                <w:szCs w:val="24"/>
              </w:rPr>
              <w:t>培养具有较高综合能力素质和创新精神，掌握航空物流和供应链系统规划设计、运营组织和全程实时控制等技术与方法的高素质复合型高级工程技术与管理人才</w:t>
            </w:r>
          </w:p>
        </w:tc>
        <w:tc>
          <w:tcPr>
            <w:tcW w:w="4962" w:type="dxa"/>
            <w:vAlign w:val="center"/>
          </w:tcPr>
          <w:p w:rsidR="00D6730C" w:rsidRPr="00B41EA6" w:rsidRDefault="00D6730C" w:rsidP="007C31C0">
            <w:pPr>
              <w:rPr>
                <w:rFonts w:ascii="楷体_GB2312" w:eastAsia="楷体_GB2312"/>
                <w:bCs/>
                <w:sz w:val="24"/>
                <w:szCs w:val="24"/>
              </w:rPr>
            </w:pPr>
            <w:r w:rsidRPr="00B41EA6">
              <w:rPr>
                <w:rFonts w:ascii="楷体_GB2312" w:eastAsia="楷体_GB2312" w:hint="eastAsia"/>
                <w:bCs/>
                <w:sz w:val="24"/>
                <w:szCs w:val="24"/>
              </w:rPr>
              <w:t>航空物流、物供应链管理、物流系统规划与设计、物流技术装备、电子商务、报关原理与实务、国际贸易与国际物流、航空运输经济学、民航货物运输、物流仓储技术、物流系统建模与仿真、物流信息系统、物流市场营销</w:t>
            </w:r>
            <w:r>
              <w:rPr>
                <w:rFonts w:ascii="楷体_GB2312" w:eastAsia="楷体_GB2312" w:hint="eastAsia"/>
                <w:bCs/>
                <w:sz w:val="24"/>
              </w:rPr>
              <w:t>。</w:t>
            </w:r>
          </w:p>
        </w:tc>
      </w:tr>
      <w:tr w:rsidR="00D6730C" w:rsidRPr="00E92668" w:rsidTr="004B3F1A">
        <w:tc>
          <w:tcPr>
            <w:tcW w:w="817" w:type="dxa"/>
            <w:vAlign w:val="center"/>
          </w:tcPr>
          <w:p w:rsidR="00D6730C" w:rsidRPr="00F83287" w:rsidRDefault="00D6730C" w:rsidP="00D61B74">
            <w:pPr>
              <w:jc w:val="center"/>
              <w:rPr>
                <w:rFonts w:ascii="楷体_GB2312" w:eastAsia="楷体_GB2312"/>
                <w:bCs/>
                <w:sz w:val="24"/>
              </w:rPr>
            </w:pPr>
            <w:r>
              <w:rPr>
                <w:rFonts w:ascii="楷体_GB2312" w:eastAsia="楷体_GB2312" w:hint="eastAsia"/>
                <w:bCs/>
                <w:sz w:val="24"/>
              </w:rPr>
              <w:t>4</w:t>
            </w:r>
          </w:p>
        </w:tc>
        <w:tc>
          <w:tcPr>
            <w:tcW w:w="3119" w:type="dxa"/>
            <w:vAlign w:val="center"/>
          </w:tcPr>
          <w:p w:rsidR="00D6730C" w:rsidRDefault="00D6730C" w:rsidP="007C31C0">
            <w:pPr>
              <w:jc w:val="center"/>
              <w:rPr>
                <w:rFonts w:ascii="楷体_GB2312" w:eastAsia="楷体_GB2312"/>
                <w:bCs/>
                <w:sz w:val="24"/>
              </w:rPr>
            </w:pPr>
            <w:r w:rsidRPr="00E92668">
              <w:rPr>
                <w:rFonts w:ascii="楷体_GB2312" w:eastAsia="楷体_GB2312" w:hint="eastAsia"/>
                <w:bCs/>
                <w:sz w:val="24"/>
                <w:szCs w:val="24"/>
              </w:rPr>
              <w:t>机械工程</w:t>
            </w:r>
          </w:p>
          <w:p w:rsidR="00D6730C" w:rsidRPr="00F83287" w:rsidRDefault="00D6730C" w:rsidP="007C31C0">
            <w:pPr>
              <w:jc w:val="center"/>
              <w:rPr>
                <w:rFonts w:ascii="楷体_GB2312" w:eastAsia="楷体_GB2312"/>
                <w:bCs/>
                <w:sz w:val="24"/>
              </w:rPr>
            </w:pPr>
            <w:r w:rsidRPr="00E92668">
              <w:rPr>
                <w:rFonts w:ascii="楷体_GB2312" w:eastAsia="楷体_GB2312" w:hint="eastAsia"/>
                <w:bCs/>
                <w:sz w:val="24"/>
                <w:szCs w:val="24"/>
              </w:rPr>
              <w:t>（机务方向）</w:t>
            </w:r>
          </w:p>
        </w:tc>
        <w:tc>
          <w:tcPr>
            <w:tcW w:w="5244" w:type="dxa"/>
            <w:vAlign w:val="center"/>
          </w:tcPr>
          <w:p w:rsidR="00D6730C" w:rsidRPr="00B41EA6" w:rsidRDefault="00D6730C" w:rsidP="007C31C0">
            <w:pPr>
              <w:rPr>
                <w:rFonts w:ascii="楷体_GB2312" w:eastAsia="楷体_GB2312"/>
                <w:bCs/>
                <w:sz w:val="24"/>
              </w:rPr>
            </w:pPr>
            <w:r>
              <w:rPr>
                <w:rFonts w:ascii="楷体_GB2312" w:eastAsia="楷体_GB2312" w:hint="eastAsia"/>
                <w:bCs/>
                <w:sz w:val="24"/>
              </w:rPr>
              <w:t>培养</w:t>
            </w:r>
            <w:r w:rsidRPr="00E92668">
              <w:rPr>
                <w:rFonts w:ascii="楷体_GB2312" w:eastAsia="楷体_GB2312" w:hint="eastAsia"/>
                <w:bCs/>
                <w:sz w:val="24"/>
                <w:szCs w:val="24"/>
              </w:rPr>
              <w:t>具有良好的航空科学文化素养和创新精神，系统、深入掌握的航空维修理论和飞机及发动机专业知识，具有较强的实际操作能力和一定的飞机检测及维修能力、具有国际化视野，适应国内外</w:t>
            </w:r>
            <w:r>
              <w:rPr>
                <w:rFonts w:ascii="楷体_GB2312" w:eastAsia="楷体_GB2312" w:hint="eastAsia"/>
                <w:bCs/>
                <w:sz w:val="24"/>
              </w:rPr>
              <w:t>民航</w:t>
            </w:r>
            <w:r w:rsidRPr="00E92668">
              <w:rPr>
                <w:rFonts w:ascii="楷体_GB2312" w:eastAsia="楷体_GB2312" w:hint="eastAsia"/>
                <w:bCs/>
                <w:sz w:val="24"/>
                <w:szCs w:val="24"/>
              </w:rPr>
              <w:t>业，能从事机械工程领域设计制造、科技开发、应用研究</w:t>
            </w:r>
            <w:r>
              <w:rPr>
                <w:rFonts w:ascii="楷体_GB2312" w:eastAsia="楷体_GB2312" w:hint="eastAsia"/>
                <w:bCs/>
                <w:sz w:val="24"/>
              </w:rPr>
              <w:t>和</w:t>
            </w:r>
            <w:r w:rsidRPr="00E92668">
              <w:rPr>
                <w:rFonts w:ascii="楷体_GB2312" w:eastAsia="楷体_GB2312" w:hint="eastAsia"/>
                <w:bCs/>
                <w:sz w:val="24"/>
                <w:szCs w:val="24"/>
              </w:rPr>
              <w:t>运行管理等方面工作，具有较强分析问题和解决问题能力的复合型高级工程技术与管理人才。</w:t>
            </w:r>
          </w:p>
        </w:tc>
        <w:tc>
          <w:tcPr>
            <w:tcW w:w="4962" w:type="dxa"/>
            <w:vAlign w:val="center"/>
          </w:tcPr>
          <w:p w:rsidR="00D6730C" w:rsidRPr="00B41EA6" w:rsidRDefault="00D6730C" w:rsidP="007C31C0">
            <w:pPr>
              <w:rPr>
                <w:rFonts w:ascii="楷体_GB2312" w:eastAsia="楷体_GB2312"/>
                <w:bCs/>
                <w:sz w:val="24"/>
              </w:rPr>
            </w:pPr>
            <w:r w:rsidRPr="00E92668">
              <w:rPr>
                <w:rFonts w:ascii="楷体_GB2312" w:eastAsia="楷体_GB2312" w:hint="eastAsia"/>
                <w:bCs/>
                <w:sz w:val="24"/>
                <w:szCs w:val="24"/>
              </w:rPr>
              <w:t>机械设计基础、机械制造技术基础、流体力学及空气动力学、发动机构造基础、飞机发动机原理、飞机维修基础、飞机结构与附件修理等。</w:t>
            </w:r>
          </w:p>
        </w:tc>
      </w:tr>
    </w:tbl>
    <w:p w:rsidR="002139BD" w:rsidRDefault="002139BD" w:rsidP="0034574D">
      <w:pPr>
        <w:spacing w:line="20" w:lineRule="exact"/>
        <w:jc w:val="left"/>
        <w:rPr>
          <w:rFonts w:ascii="仿宋_GB2312" w:eastAsia="仿宋_GB2312"/>
          <w:bCs/>
          <w:sz w:val="32"/>
          <w:szCs w:val="32"/>
        </w:rPr>
      </w:pPr>
    </w:p>
    <w:sectPr w:rsidR="002139BD" w:rsidSect="0034574D">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74C" w:rsidRDefault="00EA674C" w:rsidP="00AB2625">
      <w:r>
        <w:separator/>
      </w:r>
    </w:p>
  </w:endnote>
  <w:endnote w:type="continuationSeparator" w:id="1">
    <w:p w:rsidR="00EA674C" w:rsidRDefault="00EA674C" w:rsidP="00AB26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74C" w:rsidRDefault="00EA674C" w:rsidP="00AB2625">
      <w:r>
        <w:separator/>
      </w:r>
    </w:p>
  </w:footnote>
  <w:footnote w:type="continuationSeparator" w:id="1">
    <w:p w:rsidR="00EA674C" w:rsidRDefault="00EA674C" w:rsidP="00AB26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2625"/>
    <w:rsid w:val="00044159"/>
    <w:rsid w:val="00066043"/>
    <w:rsid w:val="00085AD0"/>
    <w:rsid w:val="000A5752"/>
    <w:rsid w:val="000E1B7E"/>
    <w:rsid w:val="000F416B"/>
    <w:rsid w:val="000F5E5A"/>
    <w:rsid w:val="00151446"/>
    <w:rsid w:val="00165514"/>
    <w:rsid w:val="00172AE4"/>
    <w:rsid w:val="00172C0F"/>
    <w:rsid w:val="00174CCA"/>
    <w:rsid w:val="001C7BDB"/>
    <w:rsid w:val="001E4CDD"/>
    <w:rsid w:val="001F4789"/>
    <w:rsid w:val="002139BD"/>
    <w:rsid w:val="00221D96"/>
    <w:rsid w:val="00227B8B"/>
    <w:rsid w:val="002414A0"/>
    <w:rsid w:val="0024401F"/>
    <w:rsid w:val="00277DD8"/>
    <w:rsid w:val="00295E8C"/>
    <w:rsid w:val="0032335A"/>
    <w:rsid w:val="0034574D"/>
    <w:rsid w:val="003769A6"/>
    <w:rsid w:val="0040643C"/>
    <w:rsid w:val="00425483"/>
    <w:rsid w:val="00454A1C"/>
    <w:rsid w:val="00457000"/>
    <w:rsid w:val="00474DC4"/>
    <w:rsid w:val="004918BA"/>
    <w:rsid w:val="004A3F32"/>
    <w:rsid w:val="004B279B"/>
    <w:rsid w:val="004B3F1A"/>
    <w:rsid w:val="004C4881"/>
    <w:rsid w:val="004D6CAD"/>
    <w:rsid w:val="00530D75"/>
    <w:rsid w:val="00556203"/>
    <w:rsid w:val="005A4260"/>
    <w:rsid w:val="005B5710"/>
    <w:rsid w:val="00624463"/>
    <w:rsid w:val="006377F3"/>
    <w:rsid w:val="0065359A"/>
    <w:rsid w:val="00667354"/>
    <w:rsid w:val="0067016F"/>
    <w:rsid w:val="0068195D"/>
    <w:rsid w:val="00704B02"/>
    <w:rsid w:val="0071070C"/>
    <w:rsid w:val="007278B6"/>
    <w:rsid w:val="00731A54"/>
    <w:rsid w:val="00732017"/>
    <w:rsid w:val="007B5CBC"/>
    <w:rsid w:val="007D59EC"/>
    <w:rsid w:val="007F72AB"/>
    <w:rsid w:val="0084725F"/>
    <w:rsid w:val="00847E70"/>
    <w:rsid w:val="00855C49"/>
    <w:rsid w:val="008647CB"/>
    <w:rsid w:val="008823E2"/>
    <w:rsid w:val="008A4222"/>
    <w:rsid w:val="008B7480"/>
    <w:rsid w:val="008C7E4D"/>
    <w:rsid w:val="008D67CD"/>
    <w:rsid w:val="008E1677"/>
    <w:rsid w:val="00914B08"/>
    <w:rsid w:val="009171AA"/>
    <w:rsid w:val="0093417E"/>
    <w:rsid w:val="00956B8D"/>
    <w:rsid w:val="00976100"/>
    <w:rsid w:val="009A18A0"/>
    <w:rsid w:val="009A3EFA"/>
    <w:rsid w:val="009B0A03"/>
    <w:rsid w:val="009C7155"/>
    <w:rsid w:val="009F1500"/>
    <w:rsid w:val="00A25011"/>
    <w:rsid w:val="00A656D5"/>
    <w:rsid w:val="00A94EB1"/>
    <w:rsid w:val="00AB00EB"/>
    <w:rsid w:val="00AB2625"/>
    <w:rsid w:val="00AB7F2E"/>
    <w:rsid w:val="00AD01FE"/>
    <w:rsid w:val="00AD58BC"/>
    <w:rsid w:val="00AE69BE"/>
    <w:rsid w:val="00AF3CFD"/>
    <w:rsid w:val="00B339F6"/>
    <w:rsid w:val="00B6244F"/>
    <w:rsid w:val="00B72DF8"/>
    <w:rsid w:val="00B82D45"/>
    <w:rsid w:val="00B91EFF"/>
    <w:rsid w:val="00BF0422"/>
    <w:rsid w:val="00C010C5"/>
    <w:rsid w:val="00CA0158"/>
    <w:rsid w:val="00CB0648"/>
    <w:rsid w:val="00CD7F61"/>
    <w:rsid w:val="00D474F3"/>
    <w:rsid w:val="00D61B74"/>
    <w:rsid w:val="00D6730C"/>
    <w:rsid w:val="00DC6A3A"/>
    <w:rsid w:val="00DC75B6"/>
    <w:rsid w:val="00DD0982"/>
    <w:rsid w:val="00DD12A0"/>
    <w:rsid w:val="00DD2739"/>
    <w:rsid w:val="00E03EB2"/>
    <w:rsid w:val="00E535E1"/>
    <w:rsid w:val="00E53984"/>
    <w:rsid w:val="00E72356"/>
    <w:rsid w:val="00E76071"/>
    <w:rsid w:val="00EA674C"/>
    <w:rsid w:val="00EA6C3D"/>
    <w:rsid w:val="00ED3984"/>
    <w:rsid w:val="00F24635"/>
    <w:rsid w:val="00F27B1B"/>
    <w:rsid w:val="00F95177"/>
    <w:rsid w:val="00FA512D"/>
    <w:rsid w:val="00FB43E4"/>
    <w:rsid w:val="00FB6810"/>
    <w:rsid w:val="00FE6B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E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26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2625"/>
    <w:rPr>
      <w:sz w:val="18"/>
      <w:szCs w:val="18"/>
    </w:rPr>
  </w:style>
  <w:style w:type="paragraph" w:styleId="a4">
    <w:name w:val="footer"/>
    <w:basedOn w:val="a"/>
    <w:link w:val="Char0"/>
    <w:uiPriority w:val="99"/>
    <w:semiHidden/>
    <w:unhideWhenUsed/>
    <w:rsid w:val="00AB26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2625"/>
    <w:rPr>
      <w:sz w:val="18"/>
      <w:szCs w:val="18"/>
    </w:rPr>
  </w:style>
  <w:style w:type="table" w:styleId="a5">
    <w:name w:val="Table Grid"/>
    <w:basedOn w:val="a1"/>
    <w:rsid w:val="009B0A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2139B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2139BD"/>
    <w:rPr>
      <w:color w:val="0000FF"/>
      <w:u w:val="single"/>
    </w:rPr>
  </w:style>
  <w:style w:type="character" w:styleId="a8">
    <w:name w:val="Strong"/>
    <w:basedOn w:val="a0"/>
    <w:uiPriority w:val="22"/>
    <w:qFormat/>
    <w:rsid w:val="002139BD"/>
    <w:rPr>
      <w:b/>
      <w:bCs/>
    </w:rPr>
  </w:style>
  <w:style w:type="paragraph" w:styleId="a9">
    <w:name w:val="Date"/>
    <w:basedOn w:val="a"/>
    <w:next w:val="a"/>
    <w:link w:val="Char1"/>
    <w:uiPriority w:val="99"/>
    <w:semiHidden/>
    <w:unhideWhenUsed/>
    <w:rsid w:val="000F416B"/>
    <w:pPr>
      <w:ind w:leftChars="2500" w:left="100"/>
    </w:pPr>
  </w:style>
  <w:style w:type="character" w:customStyle="1" w:styleId="Char1">
    <w:name w:val="日期 Char"/>
    <w:basedOn w:val="a0"/>
    <w:link w:val="a9"/>
    <w:uiPriority w:val="99"/>
    <w:semiHidden/>
    <w:rsid w:val="000F416B"/>
  </w:style>
</w:styles>
</file>

<file path=word/webSettings.xml><?xml version="1.0" encoding="utf-8"?>
<w:webSettings xmlns:r="http://schemas.openxmlformats.org/officeDocument/2006/relationships" xmlns:w="http://schemas.openxmlformats.org/wordprocessingml/2006/main">
  <w:divs>
    <w:div w:id="8800221">
      <w:bodyDiv w:val="1"/>
      <w:marLeft w:val="0"/>
      <w:marRight w:val="0"/>
      <w:marTop w:val="0"/>
      <w:marBottom w:val="0"/>
      <w:divBdr>
        <w:top w:val="none" w:sz="0" w:space="0" w:color="auto"/>
        <w:left w:val="none" w:sz="0" w:space="0" w:color="auto"/>
        <w:bottom w:val="none" w:sz="0" w:space="0" w:color="auto"/>
        <w:right w:val="none" w:sz="0" w:space="0" w:color="auto"/>
      </w:divBdr>
      <w:divsChild>
        <w:div w:id="1036347106">
          <w:marLeft w:val="0"/>
          <w:marRight w:val="0"/>
          <w:marTop w:val="0"/>
          <w:marBottom w:val="0"/>
          <w:divBdr>
            <w:top w:val="none" w:sz="0" w:space="0" w:color="auto"/>
            <w:left w:val="none" w:sz="0" w:space="0" w:color="auto"/>
            <w:bottom w:val="none" w:sz="0" w:space="0" w:color="auto"/>
            <w:right w:val="none" w:sz="0" w:space="0" w:color="auto"/>
          </w:divBdr>
          <w:divsChild>
            <w:div w:id="114518478">
              <w:marLeft w:val="0"/>
              <w:marRight w:val="0"/>
              <w:marTop w:val="0"/>
              <w:marBottom w:val="0"/>
              <w:divBdr>
                <w:top w:val="none" w:sz="0" w:space="0" w:color="auto"/>
                <w:left w:val="none" w:sz="0" w:space="0" w:color="auto"/>
                <w:bottom w:val="none" w:sz="0" w:space="0" w:color="auto"/>
                <w:right w:val="none" w:sz="0" w:space="0" w:color="auto"/>
              </w:divBdr>
              <w:divsChild>
                <w:div w:id="21456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42930">
      <w:bodyDiv w:val="1"/>
      <w:marLeft w:val="0"/>
      <w:marRight w:val="0"/>
      <w:marTop w:val="0"/>
      <w:marBottom w:val="0"/>
      <w:divBdr>
        <w:top w:val="none" w:sz="0" w:space="0" w:color="auto"/>
        <w:left w:val="none" w:sz="0" w:space="0" w:color="auto"/>
        <w:bottom w:val="none" w:sz="0" w:space="0" w:color="auto"/>
        <w:right w:val="none" w:sz="0" w:space="0" w:color="auto"/>
      </w:divBdr>
      <w:divsChild>
        <w:div w:id="176122564">
          <w:marLeft w:val="0"/>
          <w:marRight w:val="0"/>
          <w:marTop w:val="0"/>
          <w:marBottom w:val="0"/>
          <w:divBdr>
            <w:top w:val="none" w:sz="0" w:space="0" w:color="auto"/>
            <w:left w:val="none" w:sz="0" w:space="0" w:color="auto"/>
            <w:bottom w:val="none" w:sz="0" w:space="0" w:color="auto"/>
            <w:right w:val="none" w:sz="0" w:space="0" w:color="auto"/>
          </w:divBdr>
          <w:divsChild>
            <w:div w:id="1217594595">
              <w:marLeft w:val="0"/>
              <w:marRight w:val="0"/>
              <w:marTop w:val="0"/>
              <w:marBottom w:val="0"/>
              <w:divBdr>
                <w:top w:val="none" w:sz="0" w:space="0" w:color="auto"/>
                <w:left w:val="none" w:sz="0" w:space="0" w:color="auto"/>
                <w:bottom w:val="none" w:sz="0" w:space="0" w:color="auto"/>
                <w:right w:val="none" w:sz="0" w:space="0" w:color="auto"/>
              </w:divBdr>
              <w:divsChild>
                <w:div w:id="196997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08037">
      <w:bodyDiv w:val="1"/>
      <w:marLeft w:val="0"/>
      <w:marRight w:val="0"/>
      <w:marTop w:val="0"/>
      <w:marBottom w:val="0"/>
      <w:divBdr>
        <w:top w:val="none" w:sz="0" w:space="0" w:color="auto"/>
        <w:left w:val="none" w:sz="0" w:space="0" w:color="auto"/>
        <w:bottom w:val="none" w:sz="0" w:space="0" w:color="auto"/>
        <w:right w:val="none" w:sz="0" w:space="0" w:color="auto"/>
      </w:divBdr>
    </w:div>
    <w:div w:id="494345067">
      <w:bodyDiv w:val="1"/>
      <w:marLeft w:val="0"/>
      <w:marRight w:val="0"/>
      <w:marTop w:val="0"/>
      <w:marBottom w:val="0"/>
      <w:divBdr>
        <w:top w:val="none" w:sz="0" w:space="0" w:color="auto"/>
        <w:left w:val="none" w:sz="0" w:space="0" w:color="auto"/>
        <w:bottom w:val="none" w:sz="0" w:space="0" w:color="auto"/>
        <w:right w:val="none" w:sz="0" w:space="0" w:color="auto"/>
      </w:divBdr>
    </w:div>
    <w:div w:id="1385443794">
      <w:bodyDiv w:val="1"/>
      <w:marLeft w:val="0"/>
      <w:marRight w:val="0"/>
      <w:marTop w:val="0"/>
      <w:marBottom w:val="0"/>
      <w:divBdr>
        <w:top w:val="none" w:sz="0" w:space="0" w:color="auto"/>
        <w:left w:val="none" w:sz="0" w:space="0" w:color="auto"/>
        <w:bottom w:val="none" w:sz="0" w:space="0" w:color="auto"/>
        <w:right w:val="none" w:sz="0" w:space="0" w:color="auto"/>
      </w:divBdr>
    </w:div>
    <w:div w:id="1396394654">
      <w:bodyDiv w:val="1"/>
      <w:marLeft w:val="0"/>
      <w:marRight w:val="0"/>
      <w:marTop w:val="0"/>
      <w:marBottom w:val="0"/>
      <w:divBdr>
        <w:top w:val="none" w:sz="0" w:space="0" w:color="auto"/>
        <w:left w:val="none" w:sz="0" w:space="0" w:color="auto"/>
        <w:bottom w:val="none" w:sz="0" w:space="0" w:color="auto"/>
        <w:right w:val="none" w:sz="0" w:space="0" w:color="auto"/>
      </w:divBdr>
      <w:divsChild>
        <w:div w:id="55783329">
          <w:marLeft w:val="0"/>
          <w:marRight w:val="0"/>
          <w:marTop w:val="0"/>
          <w:marBottom w:val="0"/>
          <w:divBdr>
            <w:top w:val="none" w:sz="0" w:space="0" w:color="auto"/>
            <w:left w:val="none" w:sz="0" w:space="0" w:color="auto"/>
            <w:bottom w:val="none" w:sz="0" w:space="0" w:color="auto"/>
            <w:right w:val="none" w:sz="0" w:space="0" w:color="auto"/>
          </w:divBdr>
          <w:divsChild>
            <w:div w:id="2061708164">
              <w:marLeft w:val="0"/>
              <w:marRight w:val="0"/>
              <w:marTop w:val="0"/>
              <w:marBottom w:val="0"/>
              <w:divBdr>
                <w:top w:val="none" w:sz="0" w:space="0" w:color="auto"/>
                <w:left w:val="none" w:sz="0" w:space="0" w:color="auto"/>
                <w:bottom w:val="none" w:sz="0" w:space="0" w:color="auto"/>
                <w:right w:val="none" w:sz="0" w:space="0" w:color="auto"/>
              </w:divBdr>
              <w:divsChild>
                <w:div w:id="20339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30818">
      <w:bodyDiv w:val="1"/>
      <w:marLeft w:val="0"/>
      <w:marRight w:val="0"/>
      <w:marTop w:val="0"/>
      <w:marBottom w:val="0"/>
      <w:divBdr>
        <w:top w:val="none" w:sz="0" w:space="0" w:color="auto"/>
        <w:left w:val="none" w:sz="0" w:space="0" w:color="auto"/>
        <w:bottom w:val="none" w:sz="0" w:space="0" w:color="auto"/>
        <w:right w:val="none" w:sz="0" w:space="0" w:color="auto"/>
      </w:divBdr>
      <w:divsChild>
        <w:div w:id="1801922952">
          <w:marLeft w:val="0"/>
          <w:marRight w:val="0"/>
          <w:marTop w:val="0"/>
          <w:marBottom w:val="0"/>
          <w:divBdr>
            <w:top w:val="none" w:sz="0" w:space="0" w:color="auto"/>
            <w:left w:val="none" w:sz="0" w:space="0" w:color="auto"/>
            <w:bottom w:val="none" w:sz="0" w:space="0" w:color="auto"/>
            <w:right w:val="none" w:sz="0" w:space="0" w:color="auto"/>
          </w:divBdr>
          <w:divsChild>
            <w:div w:id="1766147396">
              <w:marLeft w:val="0"/>
              <w:marRight w:val="0"/>
              <w:marTop w:val="0"/>
              <w:marBottom w:val="0"/>
              <w:divBdr>
                <w:top w:val="none" w:sz="0" w:space="0" w:color="auto"/>
                <w:left w:val="none" w:sz="0" w:space="0" w:color="auto"/>
                <w:bottom w:val="none" w:sz="0" w:space="0" w:color="auto"/>
                <w:right w:val="none" w:sz="0" w:space="0" w:color="auto"/>
              </w:divBdr>
              <w:divsChild>
                <w:div w:id="2345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83B99-7D0E-48DD-A650-15DF7BF5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周业林</dc:creator>
  <cp:lastModifiedBy>周业林</cp:lastModifiedBy>
  <cp:revision>6</cp:revision>
  <dcterms:created xsi:type="dcterms:W3CDTF">2019-08-30T03:46:00Z</dcterms:created>
  <dcterms:modified xsi:type="dcterms:W3CDTF">2019-09-02T01:18:00Z</dcterms:modified>
</cp:coreProperties>
</file>